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Vanessa Costa, directora de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34"/>
          <w:szCs w:val="34"/>
          <w:rtl w:val="0"/>
        </w:rPr>
        <w:t xml:space="preserve">Influencers Marketing</w:t>
      </w: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 para Latam en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34"/>
          <w:szCs w:val="3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: “El NFT será la próxima frontera que impulsará el Influencer Marketing en 2022”</w:t>
      </w:r>
    </w:p>
    <w:p w:rsidR="00000000" w:rsidDel="00000000" w:rsidP="00000000" w:rsidRDefault="00000000" w:rsidRPr="00000000" w14:paraId="00000003">
      <w:pPr>
        <w:pageBreakBefore w:val="0"/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Santiago, 16 de noviembre de 2021.-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La pandemia aceleró la migración de las ventas digitales a través de internet, pero con las redes sociales, este escenario continuará y se fortalecerá en 2022.</w:t>
      </w:r>
    </w:p>
    <w:p w:rsidR="00000000" w:rsidDel="00000000" w:rsidP="00000000" w:rsidRDefault="00000000" w:rsidRPr="00000000" w14:paraId="00000006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Así lo explica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Vanessa Costa, la nueva directora de Influencer Marketing para América Latina en la agencia regional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Su amplia experiencia en marketing estratégico, comunicación corporativa y creación de marcas le permite anticipar cómo será el futuro cercano para el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Influencers Marketing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en Latam. </w:t>
      </w:r>
    </w:p>
    <w:p w:rsidR="00000000" w:rsidDel="00000000" w:rsidP="00000000" w:rsidRDefault="00000000" w:rsidRPr="00000000" w14:paraId="00000008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“Durante el 2021, las redes sociales se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enfocaron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en brindar herramientas a sus creadores para ayudarlos a monetizar y administrar mejor sus negocios personales.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Este escenario continuará en 2022 y se volverá mucho más agresivo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entre TikTok, Instagram, YouTube y Snap”,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afirma Vanessa.</w:t>
      </w:r>
    </w:p>
    <w:p w:rsidR="00000000" w:rsidDel="00000000" w:rsidP="00000000" w:rsidRDefault="00000000" w:rsidRPr="00000000" w14:paraId="0000000A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Proveniente de Brasil, uno de los dos mercados de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Influencers Marketing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más maduros en Latinoamérica, Vanessa explica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“la estrategia para 2022 posiciona a los influencers como claves para expandir las comunicaciones. Gracias a los nuevos modelos de monetización en las redes sociales, la profesionalización continua de los creadores de contenido y la viralización en plataformas como TikTok,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el marketing de influencers continuará impulsando las tendencias comerciales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”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Frente a este escenario, se espera que las marcas reaccionen a los cambios que traerá consigo el avance de la tecnología. Pero más importante aún es poder anticiparse a dichos cambios para implementar estrategias efectivas en el momento oportuno. </w:t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En este sentido, Vanessa afirma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“el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resultado de este movimiento impulsará el marketing de influencers a las ventas en línea al ofrecer compras fluidas, donde finalmente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el NFT será la próxima frontera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. TikTok ya está surfeando esta ola con el lanzamiento de ‘Own the Moment’, un proyecto de NFT (Non-Fungible Token) que permite a los fanáticos tener momentos virales de los mejores creadores”.</w:t>
      </w:r>
    </w:p>
    <w:p w:rsidR="00000000" w:rsidDel="00000000" w:rsidP="00000000" w:rsidRDefault="00000000" w:rsidRPr="00000000" w14:paraId="00000010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Pero, ¿por qué el NFT se comienza a dibujar como el futuro del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Influencer Marketing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? Vanessa explica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“el formato NFT lo tiene todo para facilitar y acelerar la tendencia de los creadores de monetizar directamente con sus fans y tener más autonomía en la comercialización de lo que producen”.</w:t>
      </w:r>
    </w:p>
    <w:p w:rsidR="00000000" w:rsidDel="00000000" w:rsidP="00000000" w:rsidRDefault="00000000" w:rsidRPr="00000000" w14:paraId="00000012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Estos avances requerirán de una conexión a largo plazo para guiar la relación entre creadores y marcas, donde la diversidad y la representación seguirán siendo un estándar. Así mismo, Vanessa afirma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“la inversión en herramientas de marketing de influencers mejorará el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control de la audiencia de calidad y las mediciones de éxito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, lo que conducirá a campañas inteligentes y basadas en datos”.</w:t>
      </w:r>
    </w:p>
    <w:p w:rsidR="00000000" w:rsidDel="00000000" w:rsidP="00000000" w:rsidRDefault="00000000" w:rsidRPr="00000000" w14:paraId="00000014">
      <w:pPr>
        <w:pageBreakBefore w:val="0"/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Con su llegada a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Vanessa dirigirá un equipo de 20 personas en diferentes países, con atención a cuentas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panregionales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y locales, centrándose en la calidad de los productos para todos los mercados en los que opera la agencia y fortaleciendo la innovación en los proyectos de la región.</w:t>
      </w:r>
    </w:p>
    <w:p w:rsidR="00000000" w:rsidDel="00000000" w:rsidP="00000000" w:rsidRDefault="00000000" w:rsidRPr="00000000" w14:paraId="00000016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Helvetica" w:cs="Helvetica" w:eastAsia="Helvetica" w:hAnsi="Helvetica"/>
          <w:b w:val="1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b w:val="1"/>
          <w:sz w:val="18"/>
          <w:szCs w:val="18"/>
          <w:rtl w:val="0"/>
        </w:rPr>
        <w:t xml:space="preserve">SOBRE ANOTHER 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Helvetica" w:cs="Helvetica" w:eastAsia="Helvetica" w:hAnsi="Helvetic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Fundada en 2004 por Jaspar Eyears y Rodrigo Peñafiel,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 another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es una agencia independiente que tiene como objetivo revolucionar la comunicación estratégica por medio de campañas poderosas y efectivas para posicionar diversas marcas frente a sus audiencias.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cuenta con servicios integrados como relaciones públicas, comunicación digital,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influencer marketing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social media, branding, content &amp; inbound marketing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creativo y diseño, y experiencias de marca. La agencia opera bajo unidades de negocio especializadas clasificadas en Belleza, Consumo, Corporativo, Entretenimiento, Lujo, Tecnología, Turismo.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forma parte de </w:t>
      </w: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Constellation Global Network</w:t>
      </w: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y PRORP, y ha sido reconocida con diversos premios como los SABRE Awards y los Latin American Excellence Awards. Posee oficinas en México (Ciudad de México), Argentina (Buenos Aires), Brasil (San Pablo), Chile (Santiago), Colombia (Bogotá), Estados Unidos (Florida), Panamá (Ciudad de Panamá) y Perú (Lima), con alcance en Costa Rica, Ecuador, El Salvador, Guatemala, Honduras, Nicaragua, Puerto Rico, República Dominicana, Bolivia, Canadá, Paraguay, Uruguay y Europa.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Para más información visita </w:t>
      </w:r>
      <w:hyperlink r:id="rId6">
        <w:r w:rsidDel="00000000" w:rsidR="00000000" w:rsidRPr="00000000">
          <w:rPr>
            <w:rFonts w:ascii="Helvetica" w:cs="Helvetica" w:eastAsia="Helvetica" w:hAnsi="Helvetica"/>
            <w:sz w:val="18"/>
            <w:szCs w:val="18"/>
            <w:rtl w:val="0"/>
          </w:rPr>
          <w:t xml:space="preserve">another.co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y síguelos en sus redes sociales: </w:t>
      </w:r>
      <w:hyperlink r:id="rId7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</w:t>
      </w:r>
      <w:hyperlink r:id="rId8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, </w:t>
      </w:r>
      <w:hyperlink r:id="rId9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 y </w:t>
      </w:r>
      <w:hyperlink r:id="rId10">
        <w:r w:rsidDel="00000000" w:rsidR="00000000" w:rsidRPr="00000000">
          <w:rPr>
            <w:rFonts w:ascii="Helvetica" w:cs="Helvetica" w:eastAsia="Helvetica" w:hAnsi="Helvetica"/>
            <w:color w:val="1155cc"/>
            <w:sz w:val="18"/>
            <w:szCs w:val="18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Helvetica" w:cs="Helvetica" w:eastAsia="Helvetica" w:hAnsi="Helvetica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Fonts w:ascii="Helvetica" w:cs="Helvetica" w:eastAsia="Helvetica" w:hAnsi="Helvetica"/>
          <w:b w:val="1"/>
          <w:sz w:val="34"/>
          <w:szCs w:val="34"/>
          <w:rtl w:val="0"/>
        </w:rPr>
        <w:t xml:space="preserve">Os NFTs serão a próxima fronteira que conduzirá o marketing de influenciadores em 2022</w:t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A pandemia acelerou a migração das vendas digitais pela internet, mas com as redes sociais, este cenário continuará e se fortalecerá em 2022.</w:t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"Em 2021, as redes sociais se focaram em fornecer ferramentas aos seus criadores para ajudar na monetização e na administração de seus negócios pessoais. Este cenário continuará em 2022 e se tornará muito mais agressivo entre TikTok, Instagram, YouTube e Snap",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afirma Vanessa Costa, diretora de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influencer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marketing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para a América Latina na agência regional independente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Vanessa explica ainda que "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a estratégia de 2022 posiciona os influenciadores como a chave para a expansão das comunicações. Graças aos novos modelos de monetização nas mídias sociais, a contínua profissionalização dos criadores de conteúdo e a viralização em plataformas como o TikTok, o marketing de influenciadores continuará impulsionando as tendências comerciais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".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Neste cenário, espera-se que as marcas reajam às mudanças provocadas pelo avanço da tecnologia. Mas, ainda mais importante é ser capaz de se antecipar a estas mudanças para implementar estratégias eficazes no momento certo. 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Sobre isso, Vanessa argumenta que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"o resultado deste movimento impulsionará o marketing de influenciadores nas vendas online, ao oferecer compras sem interrupção, onde o NFT será, em última instância, a próxima fronteira". O TikTok já está surfando essa onda, por exemplo, com o lançamento de 'Own the Moment', um projeto NFT (non-fungible token ou, em português, token não fungível) que permite aos fãs possuir momentos virais dos melhores criadores".</w:t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Mas por que o NFT está começando a emergir como o futuro do marketing de influenciadores?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Vanessa explica que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"o formato NFT tem tudo para facilitar e acelerar a tendência dos criadores de monetizar diretamente com seus fãs e ter mais autonomia na comercialização do que produzem".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Estes avanços vão exigir uma conexão de longo prazo para orientar a relação entre criadores e marcas, onde a diversidade e a representação continuarão sendo um padrão.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"Além disso, o investimento em ferramentas de marketing de influenciadores vai melhorar a qualidade do monitoramento do público e as métricas de sucesso, levando a campanhas inteligentes e orientadas por dados", completa Vanessa Costa.</w:t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Helvetica" w:cs="Helvetica" w:eastAsia="Helvetica" w:hAnsi="Helvetica"/>
          <w:b w:val="1"/>
          <w:i w:val="1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b w:val="1"/>
          <w:i w:val="1"/>
          <w:sz w:val="18"/>
          <w:szCs w:val="18"/>
          <w:rtl w:val="0"/>
        </w:rPr>
        <w:t xml:space="preserve">Sobre a another</w:t>
      </w:r>
    </w:p>
    <w:p w:rsidR="00000000" w:rsidDel="00000000" w:rsidP="00000000" w:rsidRDefault="00000000" w:rsidRPr="00000000" w14:paraId="0000003B">
      <w:pPr>
        <w:spacing w:after="60" w:line="352.0032" w:lineRule="auto"/>
        <w:jc w:val="both"/>
        <w:rPr>
          <w:rFonts w:ascii="Helvetica" w:cs="Helvetica" w:eastAsia="Helvetica" w:hAnsi="Helvetica"/>
          <w:i w:val="1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Fundada em 2004 por Jaspar Eyears e Rodrigo Peñafiel, a another é uma agência independente que tem como objetivo revolucionar a comunicação estratégica por meio de campanhas poderosas e eficazes para posicionar várias marcas perante seus públicos. A another conta com serviços integrados de relações públicas, comunicação digital, influencer marketing, mídias sociais, branding, inbound marketing e marketing de conteúdo, criação e design e experiências de marca. A agência atua em unidades de negócio especializadas, classificadas em: beleza, consumo, corporativo, entretenimento, luxo, tecnologia e turismo. A another faz parte da Constellation Global Network e PRORP, e foi reconhecida com vários prêmios, como o SABRE Awards e o Latin American Excellence Awards. Possui escritórios no México (Cidade do México), Argentina (Buenos Aires), Brasil (São Paulo), Chile (Santiago), Colômbia (Bogotá), Estados Unidos (Flórida), Panamá (Cidade do Panamá) e Peru (Lima), com atuação na Costa Rica, Equador, El Salvador, Guatemala, Honduras, Nicarágua, Porto Rico, República Dominicana, Bolívia, Canadá, Paraguai, Uruguai e Europa.</w:t>
      </w:r>
    </w:p>
    <w:p w:rsidR="00000000" w:rsidDel="00000000" w:rsidP="00000000" w:rsidRDefault="00000000" w:rsidRPr="00000000" w14:paraId="0000003C">
      <w:pPr>
        <w:spacing w:after="60" w:line="352.0032" w:lineRule="auto"/>
        <w:jc w:val="both"/>
        <w:rPr>
          <w:rFonts w:ascii="Helvetica" w:cs="Helvetica" w:eastAsia="Helvetica" w:hAnsi="Helvetica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60" w:line="352.0032" w:lineRule="auto"/>
        <w:jc w:val="both"/>
        <w:rPr>
          <w:rFonts w:ascii="Helvetica" w:cs="Helvetica" w:eastAsia="Helvetica" w:hAnsi="Helvetica"/>
          <w:i w:val="1"/>
          <w:sz w:val="18"/>
          <w:szCs w:val="18"/>
        </w:rPr>
      </w:pPr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Para mais informações, visite </w:t>
      </w:r>
      <w:hyperlink r:id="rId11">
        <w:r w:rsidDel="00000000" w:rsidR="00000000" w:rsidRPr="00000000">
          <w:rPr>
            <w:rFonts w:ascii="Helvetica" w:cs="Helvetica" w:eastAsia="Helvetica" w:hAnsi="Helvetica"/>
            <w:i w:val="1"/>
            <w:color w:val="1155cc"/>
            <w:sz w:val="18"/>
            <w:szCs w:val="18"/>
            <w:rtl w:val="0"/>
          </w:rPr>
          <w:t xml:space="preserve">another.co</w:t>
        </w:r>
      </w:hyperlink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 e siga suas redes sociais: </w:t>
      </w:r>
      <w:hyperlink r:id="rId12">
        <w:r w:rsidDel="00000000" w:rsidR="00000000" w:rsidRPr="00000000">
          <w:rPr>
            <w:rFonts w:ascii="Helvetica" w:cs="Helvetica" w:eastAsia="Helvetica" w:hAnsi="Helvetica"/>
            <w:i w:val="1"/>
            <w:color w:val="1155cc"/>
            <w:sz w:val="18"/>
            <w:szCs w:val="18"/>
            <w:rtl w:val="0"/>
          </w:rPr>
          <w:t xml:space="preserve">Facebook</w:t>
        </w:r>
      </w:hyperlink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, </w:t>
      </w:r>
      <w:hyperlink r:id="rId13">
        <w:r w:rsidDel="00000000" w:rsidR="00000000" w:rsidRPr="00000000">
          <w:rPr>
            <w:rFonts w:ascii="Helvetica" w:cs="Helvetica" w:eastAsia="Helvetica" w:hAnsi="Helvetica"/>
            <w:i w:val="1"/>
            <w:color w:val="1155cc"/>
            <w:sz w:val="18"/>
            <w:szCs w:val="18"/>
            <w:rtl w:val="0"/>
          </w:rPr>
          <w:t xml:space="preserve">Twitter</w:t>
        </w:r>
      </w:hyperlink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, </w:t>
      </w:r>
      <w:hyperlink r:id="rId14">
        <w:r w:rsidDel="00000000" w:rsidR="00000000" w:rsidRPr="00000000">
          <w:rPr>
            <w:rFonts w:ascii="Helvetica" w:cs="Helvetica" w:eastAsia="Helvetica" w:hAnsi="Helvetica"/>
            <w:i w:val="1"/>
            <w:color w:val="1155cc"/>
            <w:sz w:val="18"/>
            <w:szCs w:val="18"/>
            <w:rtl w:val="0"/>
          </w:rPr>
          <w:t xml:space="preserve">Instagram</w:t>
        </w:r>
      </w:hyperlink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 e </w:t>
      </w:r>
      <w:hyperlink r:id="rId15">
        <w:r w:rsidDel="00000000" w:rsidR="00000000" w:rsidRPr="00000000">
          <w:rPr>
            <w:rFonts w:ascii="Helvetica" w:cs="Helvetica" w:eastAsia="Helvetica" w:hAnsi="Helvetica"/>
            <w:i w:val="1"/>
            <w:color w:val="1155cc"/>
            <w:sz w:val="18"/>
            <w:szCs w:val="18"/>
            <w:rtl w:val="0"/>
          </w:rPr>
          <w:t xml:space="preserve">Linkedin</w:t>
        </w:r>
      </w:hyperlink>
      <w:r w:rsidDel="00000000" w:rsidR="00000000" w:rsidRPr="00000000">
        <w:rPr>
          <w:rFonts w:ascii="Helvetica" w:cs="Helvetica" w:eastAsia="Helvetica" w:hAnsi="Helvetica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3E">
      <w:pPr>
        <w:spacing w:after="60" w:line="352.0032" w:lineRule="auto"/>
        <w:jc w:val="both"/>
        <w:rPr>
          <w:rFonts w:ascii="Helvetica" w:cs="Helvetica" w:eastAsia="Helvetica" w:hAnsi="Helvetica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Helvetica" w:cs="Helvetica" w:eastAsia="Helvetica" w:hAnsi="Helvetic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center"/>
        <w:rPr>
          <w:rFonts w:ascii="Helvetica" w:cs="Helvetica" w:eastAsia="Helvetica" w:hAnsi="Helvetica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jc w:val="both"/>
        <w:rPr>
          <w:rFonts w:ascii="Helvetica" w:cs="Helvetica" w:eastAsia="Helvetica" w:hAnsi="Helvetica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Helvetic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ageBreakBefore w:val="0"/>
      <w:jc w:val="right"/>
      <w:rPr>
        <w:rFonts w:ascii="Tahoma" w:cs="Tahoma" w:eastAsia="Tahoma" w:hAnsi="Tahoma"/>
        <w:b w:val="1"/>
        <w:sz w:val="20"/>
        <w:szCs w:val="20"/>
      </w:rPr>
    </w:pPr>
    <w:r w:rsidDel="00000000" w:rsidR="00000000" w:rsidRPr="00000000">
      <w:rPr>
        <w:rFonts w:ascii="Tahoma" w:cs="Tahoma" w:eastAsia="Tahoma" w:hAnsi="Tahoma"/>
        <w:b w:val="1"/>
        <w:sz w:val="20"/>
        <w:szCs w:val="20"/>
        <w:rtl w:val="0"/>
      </w:rPr>
      <w:t xml:space="preserve">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1"/>
        <w:sz w:val="20"/>
        <w:szCs w:val="20"/>
      </w:rPr>
      <w:drawing>
        <wp:inline distB="19050" distT="19050" distL="19050" distR="19050">
          <wp:extent cx="1655437" cy="704790"/>
          <wp:effectExtent b="0" l="0" r="0" t="0"/>
          <wp:docPr id="1" name="image1.gif"/>
          <a:graphic>
            <a:graphicData uri="http://schemas.openxmlformats.org/drawingml/2006/picture">
              <pic:pic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 b="23901" l="0" r="0" t="39"/>
                  <a:stretch>
                    <a:fillRect/>
                  </a:stretch>
                </pic:blipFill>
                <pic:spPr>
                  <a:xfrm>
                    <a:off x="0" y="0"/>
                    <a:ext cx="1655437" cy="7047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ageBreakBefore w:val="0"/>
      <w:jc w:val="right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another.co/" TargetMode="External"/><Relationship Id="rId10" Type="http://schemas.openxmlformats.org/officeDocument/2006/relationships/hyperlink" Target="https://www.linkedin.com/company/anotherco/" TargetMode="External"/><Relationship Id="rId13" Type="http://schemas.openxmlformats.org/officeDocument/2006/relationships/hyperlink" Target="https://twitter.com/anotherco?lang=en" TargetMode="External"/><Relationship Id="rId12" Type="http://schemas.openxmlformats.org/officeDocument/2006/relationships/hyperlink" Target="https://www.facebook.com/anothercompany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anotherco/" TargetMode="External"/><Relationship Id="rId15" Type="http://schemas.openxmlformats.org/officeDocument/2006/relationships/hyperlink" Target="https://www.linkedin.com/company/anotherco/" TargetMode="External"/><Relationship Id="rId14" Type="http://schemas.openxmlformats.org/officeDocument/2006/relationships/hyperlink" Target="https://www.instagram.com/anotherco/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://another.co/" TargetMode="External"/><Relationship Id="rId7" Type="http://schemas.openxmlformats.org/officeDocument/2006/relationships/hyperlink" Target="https://www.facebook.com/anothercompany/" TargetMode="External"/><Relationship Id="rId8" Type="http://schemas.openxmlformats.org/officeDocument/2006/relationships/hyperlink" Target="https://twitter.com/anotherco?lang=e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